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CDF78"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B83507E">
      <w:pPr>
        <w:keepNext w:val="0"/>
        <w:keepLines w:val="0"/>
        <w:widowControl/>
        <w:suppressLineNumbers w:val="0"/>
        <w:jc w:val="both"/>
        <w:textAlignment w:val="center"/>
        <w:rPr>
          <w:rStyle w:val="5"/>
          <w:lang w:val="en-US" w:eastAsia="zh-CN" w:bidi="ar"/>
        </w:rPr>
      </w:pPr>
      <w:bookmarkStart w:id="0" w:name="_GoBack"/>
      <w:bookmarkEnd w:id="0"/>
      <w:r>
        <w:rPr>
          <w:rStyle w:val="5"/>
          <w:b w:val="0"/>
          <w:bCs w:val="0"/>
          <w:sz w:val="28"/>
          <w:szCs w:val="28"/>
          <w:lang w:val="en-US" w:eastAsia="zh-CN" w:bidi="ar"/>
        </w:rPr>
        <w:t>附件：</w:t>
      </w:r>
    </w:p>
    <w:p w14:paraId="462A0974">
      <w:pPr>
        <w:keepNext w:val="0"/>
        <w:keepLines w:val="0"/>
        <w:widowControl/>
        <w:suppressLineNumbers w:val="0"/>
        <w:jc w:val="center"/>
        <w:textAlignment w:val="center"/>
        <w:rPr>
          <w:rStyle w:val="5"/>
          <w:lang w:val="en-US" w:eastAsia="zh-CN" w:bidi="ar"/>
        </w:rPr>
      </w:pPr>
      <w:r>
        <w:rPr>
          <w:rStyle w:val="5"/>
          <w:rFonts w:hint="eastAsia"/>
          <w:lang w:val="en-US" w:eastAsia="zh-CN" w:bidi="ar"/>
        </w:rPr>
        <w:t>6个</w:t>
      </w:r>
      <w:r>
        <w:rPr>
          <w:rStyle w:val="5"/>
          <w:lang w:val="en-US" w:eastAsia="zh-CN" w:bidi="ar"/>
        </w:rPr>
        <w:t>省以上产业化项目验收结果与拟补助资金明细表</w:t>
      </w:r>
    </w:p>
    <w:p w14:paraId="11D7ED27"/>
    <w:p w14:paraId="09371541"/>
    <w:p w14:paraId="422F6F0A">
      <w:pPr>
        <w:jc w:val="right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2025年12月12日</w:t>
      </w:r>
    </w:p>
    <w:tbl>
      <w:tblPr>
        <w:tblStyle w:val="3"/>
        <w:tblW w:w="497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535"/>
        <w:gridCol w:w="2160"/>
        <w:gridCol w:w="4035"/>
        <w:gridCol w:w="1965"/>
        <w:gridCol w:w="2550"/>
      </w:tblGrid>
      <w:tr w14:paraId="74FF6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04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D8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28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实施单位</w:t>
            </w:r>
          </w:p>
        </w:tc>
        <w:tc>
          <w:tcPr>
            <w:tcW w:w="1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CE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实施方案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D0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结论</w:t>
            </w: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BD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拟补助金额（万元）</w:t>
            </w:r>
          </w:p>
        </w:tc>
      </w:tr>
      <w:tr w14:paraId="1D3A8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9" w:hRule="atLeast"/>
        </w:trPr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EB336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06C57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2023年省级现代农业发展——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神韵葡萄综合仓储项目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55071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南通神韵葡萄科技开发有限公司</w:t>
            </w:r>
          </w:p>
        </w:tc>
        <w:tc>
          <w:tcPr>
            <w:tcW w:w="1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D393A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仓储设施238平方米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82EEF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验收通过</w:t>
            </w: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37BC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14.471</w:t>
            </w:r>
          </w:p>
        </w:tc>
      </w:tr>
      <w:tr w14:paraId="02AA1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7DB31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86A91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2023年省级现代农业发展——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西亭镇龙坝猪场设施设备提档升级改造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87B94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通州区四安镇龙坝生猪养殖场</w:t>
            </w:r>
          </w:p>
        </w:tc>
        <w:tc>
          <w:tcPr>
            <w:tcW w:w="1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0CAA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改造猪舍794平米，新建80吨料塔系统1套，新建改造风机26台（含配套水电），新建臭氧消毒设备1套，新建污水处理设备1套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75CFE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验收通过</w:t>
            </w: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B9328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39.8158</w:t>
            </w:r>
          </w:p>
        </w:tc>
      </w:tr>
      <w:tr w14:paraId="1147C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38616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B1665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2023年省级现代农业发展——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西亭镇西亭脆饼生产加工设备购置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CFF56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南通西亭脆饼有限公司</w:t>
            </w:r>
          </w:p>
        </w:tc>
        <w:tc>
          <w:tcPr>
            <w:tcW w:w="1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1CE5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米自动控温隧道炉1套、隧道炉全自动涮蛋机1台、全自动广式月饼成型机2套、全自动苏式月饼成型机1套、月饼包装机2台、全自动青团成型机1台、全自动青团包装机1台、油京果成型机1台、蒸炼机1台、全自动桃酥机1台、搅拌机2台、冷却线1套、不锈钢食台8张、其它配套机械设备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36405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验收通过</w:t>
            </w: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42A45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72.1266</w:t>
            </w:r>
          </w:p>
        </w:tc>
      </w:tr>
      <w:tr w14:paraId="4FE44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0616D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1154A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2024年中央新型经营主体能力提升——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通州区东社镇桔子家庭农场农产品加工中心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E5F8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通州区东社镇桔子家庭农场</w:t>
            </w:r>
          </w:p>
        </w:tc>
        <w:tc>
          <w:tcPr>
            <w:tcW w:w="1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CFB9C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新建农产品初加工中心1000平方米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F89EB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验收通过</w:t>
            </w: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20217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6306C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15431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C5054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2024年中央新型经营主体能力提升——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通州区东社镇旭凡家庭农场仓库项目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DFD56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通州区东社镇旭凡家庭农场</w:t>
            </w:r>
          </w:p>
        </w:tc>
        <w:tc>
          <w:tcPr>
            <w:tcW w:w="1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5B759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新建仓库924平方米、晒场322平方米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C28A7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验收通过</w:t>
            </w: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4EEDD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 w14:paraId="27D2F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197A8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33D85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2024年省级现代农业发展——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葡萄蔬菜新品种高效立体种植及高标准双层连栋大棚设施建设项目</w:t>
            </w:r>
          </w:p>
        </w:tc>
        <w:tc>
          <w:tcPr>
            <w:tcW w:w="7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27D9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南通奇园葡萄科技有限公司</w:t>
            </w:r>
          </w:p>
        </w:tc>
        <w:tc>
          <w:tcPr>
            <w:tcW w:w="1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6B38F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葡萄蔬菜新品种高效立体种植高标准连栋大棚7200平方米（热镀锌管，肩高3米、顶高5米、跨度6米），安装增温机8台、补光灯1000盏，钢线棚架7200平方米，水肥一体化设施1套，配套宽65厘米砖渠270米、1.8米热镀锌围栏360米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9E24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验收通过</w:t>
            </w:r>
          </w:p>
        </w:tc>
        <w:tc>
          <w:tcPr>
            <w:tcW w:w="9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0FA55">
            <w:pPr>
              <w:pStyle w:val="6"/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31.9768</w:t>
            </w:r>
          </w:p>
        </w:tc>
      </w:tr>
    </w:tbl>
    <w:p w14:paraId="368DF287"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25FE9"/>
    <w:rsid w:val="08E63D5D"/>
    <w:rsid w:val="0AD27DFC"/>
    <w:rsid w:val="1983166A"/>
    <w:rsid w:val="24984ED1"/>
    <w:rsid w:val="3E875D36"/>
    <w:rsid w:val="42D75DB1"/>
    <w:rsid w:val="518D4A17"/>
    <w:rsid w:val="75BB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41"/>
    <w:basedOn w:val="4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1150</Words>
  <Characters>1271</Characters>
  <Lines>0</Lines>
  <Paragraphs>0</Paragraphs>
  <TotalTime>39</TotalTime>
  <ScaleCrop>false</ScaleCrop>
  <LinksUpToDate>false</LinksUpToDate>
  <CharactersWithSpaces>1272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2025-12-09T06:50:00Z</dcterms:created>
  <dc:creator>Administrator</dc:creator>
  <cp:lastModifiedBy>sky  .s</cp:lastModifiedBy>
  <cp:lastPrinted>2025-12-10T01:14:00Z</cp:lastPrinted>
  <dcterms:modified xsi:type="dcterms:W3CDTF">2025-12-12T05:13:16Z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eyJoZGlkIjoiOGFjOWRhOWM1MWFiMmVlNGJhM2VlMWI2MmQwNzYxMGMiLCJ1c2VySWQiOiI0OTY0MTkwNDQifQ==</vt:lpwstr>
  </property>
  <property fmtid="{D5CDD505-2E9C-101B-9397-08002B2CF9AE}" pid="4" name="ICV">
    <vt:lpwstr>36D3D18D7FD9482E84679B7C887CCE2B_13</vt:lpwstr>
  </property>
</Properties>
</file>